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AFAAC" w14:textId="202C12C2" w:rsidR="00966B8A" w:rsidRDefault="00005BCA">
      <w:r>
        <w:rPr>
          <w:noProof/>
        </w:rPr>
        <w:drawing>
          <wp:inline distT="0" distB="0" distL="0" distR="0" wp14:anchorId="55D872A5" wp14:editId="61A60C4B">
            <wp:extent cx="6896100" cy="90579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1904" cy="906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6B8A" w:rsidSect="00005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CA"/>
    <w:rsid w:val="00005BCA"/>
    <w:rsid w:val="0096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D773"/>
  <w15:chartTrackingRefBased/>
  <w15:docId w15:val="{115816C9-D58A-4515-8FCE-CC103BA0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Spurrell, Karen (ASD-S)</dc:creator>
  <cp:keywords/>
  <dc:description/>
  <cp:lastModifiedBy>Spurrell, Karen (ASD-S)</cp:lastModifiedBy>
  <cp:revision>1</cp:revision>
  <dcterms:created xsi:type="dcterms:W3CDTF">2020-10-12T14:46:00Z</dcterms:created>
  <dcterms:modified xsi:type="dcterms:W3CDTF">2020-10-12T14:47:00Z</dcterms:modified>
</cp:coreProperties>
</file>